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AE" w:rsidRPr="006458AE" w:rsidRDefault="006C675B" w:rsidP="006458AE">
      <w:pPr>
        <w:rPr>
          <w:b/>
          <w:bCs/>
          <w:color w:val="A6A6A6" w:themeColor="background1" w:themeShade="A6"/>
        </w:rPr>
      </w:pPr>
      <w:bookmarkStart w:id="0" w:name="_GoBack"/>
      <w:bookmarkEnd w:id="0"/>
      <w:r>
        <w:rPr>
          <w:b/>
          <w:color w:val="A6A6A6" w:themeColor="background1" w:themeShade="A6"/>
        </w:rPr>
        <w:t>A</w:t>
      </w:r>
      <w:r w:rsidR="00E406FA">
        <w:rPr>
          <w:b/>
          <w:color w:val="A6A6A6" w:themeColor="background1" w:themeShade="A6"/>
        </w:rPr>
        <w:t>llegato</w:t>
      </w:r>
      <w:r w:rsidR="00E839FD">
        <w:rPr>
          <w:b/>
          <w:color w:val="A6A6A6" w:themeColor="background1" w:themeShade="A6"/>
        </w:rPr>
        <w:t xml:space="preserve"> 9</w:t>
      </w:r>
      <w:r>
        <w:rPr>
          <w:b/>
          <w:color w:val="A6A6A6" w:themeColor="background1" w:themeShade="A6"/>
        </w:rPr>
        <w:t xml:space="preserve"> - </w:t>
      </w:r>
      <w:r w:rsidR="006458AE" w:rsidRPr="006458AE">
        <w:rPr>
          <w:b/>
          <w:color w:val="A6A6A6" w:themeColor="background1" w:themeShade="A6"/>
        </w:rPr>
        <w:t>ISTRUZIONI PER LA PARTECIPAZIONE ALLA PROCEDURE DI GARA TELEMATICHE</w:t>
      </w:r>
    </w:p>
    <w:p w:rsidR="007235E2" w:rsidRPr="006458AE" w:rsidRDefault="006458AE" w:rsidP="007235E2">
      <w:pPr>
        <w:rPr>
          <w:b/>
        </w:rPr>
      </w:pPr>
      <w:r w:rsidRPr="006458AE">
        <w:rPr>
          <w:b/>
        </w:rPr>
        <w:t>ISTRUZIONI</w:t>
      </w:r>
    </w:p>
    <w:p w:rsidR="007235E2" w:rsidRPr="007235E2" w:rsidRDefault="007235E2" w:rsidP="007235E2">
      <w:r w:rsidRPr="007235E2">
        <w:rPr>
          <w:b/>
          <w:bCs/>
        </w:rPr>
        <w:t>Requisiti informatici per partecipare all’appalto:</w:t>
      </w:r>
    </w:p>
    <w:p w:rsidR="007235E2" w:rsidRPr="007235E2" w:rsidRDefault="007235E2" w:rsidP="007235E2">
      <w:r w:rsidRPr="007235E2">
        <w:t>Al fine di partecipare alla presente procedura è necessario essere in possesso, oltre che dei requisiti menzionati nella documentazione di gara, anche dei seguenti requisiti informatici:</w:t>
      </w:r>
    </w:p>
    <w:p w:rsidR="007235E2" w:rsidRPr="007235E2" w:rsidRDefault="007235E2" w:rsidP="007235E2">
      <w:pPr>
        <w:numPr>
          <w:ilvl w:val="0"/>
          <w:numId w:val="1"/>
        </w:numPr>
      </w:pPr>
      <w:r w:rsidRPr="007235E2">
        <w:t>Configurazione hardware minima per l’accesso al sistema:</w:t>
      </w:r>
    </w:p>
    <w:p w:rsidR="007235E2" w:rsidRPr="007235E2" w:rsidRDefault="007235E2" w:rsidP="007235E2">
      <w:pPr>
        <w:numPr>
          <w:ilvl w:val="1"/>
          <w:numId w:val="1"/>
        </w:numPr>
      </w:pPr>
      <w:r w:rsidRPr="007235E2">
        <w:t>Memoria Ram 1 GB o superiore;</w:t>
      </w:r>
    </w:p>
    <w:p w:rsidR="007235E2" w:rsidRPr="007235E2" w:rsidRDefault="007235E2" w:rsidP="007235E2">
      <w:pPr>
        <w:numPr>
          <w:ilvl w:val="1"/>
          <w:numId w:val="1"/>
        </w:numPr>
      </w:pPr>
      <w:r w:rsidRPr="007235E2">
        <w:t>Scheda grafica e memoria on-board;</w:t>
      </w:r>
    </w:p>
    <w:p w:rsidR="007235E2" w:rsidRPr="007235E2" w:rsidRDefault="007235E2" w:rsidP="007235E2">
      <w:pPr>
        <w:numPr>
          <w:ilvl w:val="1"/>
          <w:numId w:val="1"/>
        </w:numPr>
      </w:pPr>
      <w:r w:rsidRPr="007235E2">
        <w:t>Monitor di risoluzione 1024X768 pixel o superiori;</w:t>
      </w:r>
    </w:p>
    <w:p w:rsidR="007235E2" w:rsidRPr="007235E2" w:rsidRDefault="007235E2" w:rsidP="007235E2">
      <w:pPr>
        <w:numPr>
          <w:ilvl w:val="1"/>
          <w:numId w:val="1"/>
        </w:numPr>
        <w:rPr>
          <w:lang w:val="en-US"/>
        </w:rPr>
      </w:pPr>
      <w:r w:rsidRPr="007235E2">
        <w:t>Accesso</w:t>
      </w:r>
      <w:r w:rsidRPr="007235E2">
        <w:rPr>
          <w:lang w:val="en-US"/>
        </w:rPr>
        <w:t xml:space="preserve"> ad internet ADSL a 640 Kbit/s;</w:t>
      </w:r>
    </w:p>
    <w:p w:rsidR="007235E2" w:rsidRPr="007235E2" w:rsidRDefault="007235E2" w:rsidP="007235E2">
      <w:pPr>
        <w:numPr>
          <w:ilvl w:val="1"/>
          <w:numId w:val="1"/>
        </w:numPr>
      </w:pPr>
      <w:r w:rsidRPr="007235E2">
        <w:t>Tutti gli strumenti necessari al funzionamento di una normale postazione (es. tastiere, mouse, video, stampante, etc.).</w:t>
      </w:r>
    </w:p>
    <w:p w:rsidR="007235E2" w:rsidRPr="007235E2" w:rsidRDefault="007235E2" w:rsidP="006458AE">
      <w:pPr>
        <w:numPr>
          <w:ilvl w:val="0"/>
          <w:numId w:val="1"/>
        </w:numPr>
        <w:jc w:val="both"/>
      </w:pPr>
      <w:r w:rsidRPr="007235E2">
        <w:t>Browser per la navigazione su internet fra quelli riportati alla seguente pagina: https://www.digitalpa.it/browser-supportati.html.</w:t>
      </w:r>
    </w:p>
    <w:p w:rsidR="007235E2" w:rsidRPr="007235E2" w:rsidRDefault="007235E2" w:rsidP="006458AE">
      <w:pPr>
        <w:numPr>
          <w:ilvl w:val="0"/>
          <w:numId w:val="1"/>
        </w:numPr>
        <w:jc w:val="both"/>
      </w:pPr>
      <w:r w:rsidRPr="007235E2">
        <w:t>Possesso di software normalmente utilizzati per l’editing e la lettura nei documenti tipo (elenco indicativo): MS Office, Open Office o Libre Office, Acrobat Reader o altro lettore documenti PDF.</w:t>
      </w:r>
    </w:p>
    <w:p w:rsidR="007235E2" w:rsidRPr="007235E2" w:rsidRDefault="007235E2" w:rsidP="006458AE">
      <w:pPr>
        <w:numPr>
          <w:ilvl w:val="0"/>
          <w:numId w:val="1"/>
        </w:numPr>
        <w:jc w:val="both"/>
      </w:pPr>
      <w:r w:rsidRPr="007235E2">
        <w:t>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AgID, secondo quanto previsto dal Codice di Amministrazione Digitale (art. 29 comma 1) e specificato dal DPCM 30 marzo 2009 nonché del relativo software per la visualizzazione e la firma dei documenti digitali, nonché di marche temporali.</w:t>
      </w:r>
    </w:p>
    <w:p w:rsidR="007235E2" w:rsidRPr="007235E2" w:rsidRDefault="007235E2" w:rsidP="007235E2">
      <w:r w:rsidRPr="007235E2">
        <w:rPr>
          <w:b/>
          <w:bCs/>
        </w:rPr>
        <w:t>Termini di presentazione delle offerte</w:t>
      </w:r>
    </w:p>
    <w:p w:rsidR="007235E2" w:rsidRPr="007235E2" w:rsidRDefault="007235E2" w:rsidP="006458AE">
      <w:pPr>
        <w:jc w:val="both"/>
      </w:pPr>
      <w:r w:rsidRPr="007235E2">
        <w:t>I documenti amministrativi e i documenti di offerta possono essere inseriti a sistema a partire dalla data di pubblicazione ed</w:t>
      </w:r>
      <w:r w:rsidR="006458AE">
        <w:t xml:space="preserve"> </w:t>
      </w:r>
      <w:r w:rsidRPr="007235E2">
        <w:rPr>
          <w:b/>
          <w:bCs/>
        </w:rPr>
        <w:t xml:space="preserve">entro e non oltre </w:t>
      </w:r>
      <w:r w:rsidR="006458AE">
        <w:rPr>
          <w:b/>
          <w:bCs/>
        </w:rPr>
        <w:t>la data inserita nel disciplinare di gara quale termine ultimo per la presentazione delle offerte</w:t>
      </w:r>
      <w:r w:rsidRPr="007235E2">
        <w:t>, pena la non ammissione alla procedura.</w:t>
      </w:r>
    </w:p>
    <w:p w:rsidR="007235E2" w:rsidRPr="007235E2" w:rsidRDefault="007235E2" w:rsidP="006458AE">
      <w:pPr>
        <w:jc w:val="both"/>
      </w:pPr>
      <w:r w:rsidRPr="007235E2">
        <w:t>I documenti di offerta (tecnica, ove richiesta, ed economica) devono essere </w:t>
      </w:r>
      <w:r w:rsidRPr="007235E2">
        <w:rPr>
          <w:b/>
          <w:bCs/>
        </w:rPr>
        <w:t>firmati digitalmente</w:t>
      </w:r>
      <w:r w:rsidRPr="007235E2">
        <w:t>.</w:t>
      </w:r>
    </w:p>
    <w:p w:rsidR="007235E2" w:rsidRPr="007235E2" w:rsidRDefault="007235E2" w:rsidP="006458AE">
      <w:pPr>
        <w:jc w:val="both"/>
      </w:pPr>
      <w:r w:rsidRPr="007235E2">
        <w:t>Dopo aver allegato la documentazione rich</w:t>
      </w:r>
      <w:r w:rsidR="006458AE">
        <w:t xml:space="preserve">iesta, sarà necessario </w:t>
      </w:r>
      <w:r w:rsidRPr="007235E2">
        <w:rPr>
          <w:b/>
          <w:bCs/>
        </w:rPr>
        <w:t>confermare la propria partecipazione</w:t>
      </w:r>
      <w:r w:rsidRPr="007235E2">
        <w:t> tramite l'apposito tasto, inderogabilmente </w:t>
      </w:r>
      <w:r w:rsidRPr="007235E2">
        <w:rPr>
          <w:b/>
          <w:bCs/>
        </w:rPr>
        <w:t>prima dell</w:t>
      </w:r>
      <w:r w:rsidR="006458AE">
        <w:rPr>
          <w:b/>
          <w:bCs/>
        </w:rPr>
        <w:t>a data ultima per la presentazione delle offerte indicata nel disciplinare di gara</w:t>
      </w:r>
      <w:r w:rsidRPr="007235E2">
        <w:t>; a questo punto, il sistema invierà una ricevuta di partecipazione via PEC, contenente l'elenco dei documenti inseriti e le informazioni relative.</w:t>
      </w:r>
    </w:p>
    <w:p w:rsidR="007235E2" w:rsidRPr="007235E2" w:rsidRDefault="007235E2" w:rsidP="007235E2">
      <w:r w:rsidRPr="007235E2">
        <w:t>La</w:t>
      </w:r>
      <w:r w:rsidR="006458AE">
        <w:t xml:space="preserve"> </w:t>
      </w:r>
      <w:r w:rsidRPr="007235E2">
        <w:rPr>
          <w:b/>
          <w:bCs/>
        </w:rPr>
        <w:t>PEC inviata costituisce notifica del corretto recepimento dell’offerta stessa</w:t>
      </w:r>
      <w:r w:rsidRPr="007235E2">
        <w:t>.</w:t>
      </w:r>
    </w:p>
    <w:p w:rsidR="007235E2" w:rsidRPr="007235E2" w:rsidRDefault="007235E2" w:rsidP="007235E2">
      <w:r w:rsidRPr="007235E2">
        <w:t xml:space="preserve">L’offerta si considera ricevuta nel tempo indicato dal Sistema, come risultante dai log dello stesso Sistema. Il concorrente potrà presentare una nuova offerta entro e non oltre il termine sopra indicato, previsto per </w:t>
      </w:r>
      <w:r w:rsidRPr="007235E2">
        <w:lastRenderedPageBreak/>
        <w:t>la presentazione della medesima; questa nuova offerta sarà sostitutiva a tutti gli effetti della precedente. Non è necessario provvedere alla richiesta scritta di ritiro dell’offerta precedentemente inviata poiché il Sistema automaticamente annulla l’offerta precedente (stato “sostituita”) e la sostituisce con la nuova.</w:t>
      </w:r>
    </w:p>
    <w:p w:rsidR="007235E2" w:rsidRPr="007235E2" w:rsidRDefault="007235E2" w:rsidP="006458AE">
      <w:pPr>
        <w:jc w:val="both"/>
      </w:pPr>
      <w:r w:rsidRPr="007235E2">
        <w:rPr>
          <w:b/>
          <w:bCs/>
        </w:rPr>
        <w:t xml:space="preserve">Non sarà accettata alcuna offerta oltre </w:t>
      </w:r>
      <w:r w:rsidR="006458AE" w:rsidRPr="006458AE">
        <w:rPr>
          <w:b/>
          <w:bCs/>
        </w:rPr>
        <w:t>della data ultima per la presentazione delle offerte indicata nel disciplinare di gara</w:t>
      </w:r>
      <w:r w:rsidRPr="007235E2">
        <w:rPr>
          <w:bCs/>
        </w:rPr>
        <w:t>,</w:t>
      </w:r>
      <w:r w:rsidRPr="007235E2">
        <w:t xml:space="preserve"> anche per causa non imputabile al Concorrente.</w:t>
      </w:r>
    </w:p>
    <w:p w:rsidR="007235E2" w:rsidRPr="007235E2" w:rsidRDefault="007235E2" w:rsidP="006458AE">
      <w:pPr>
        <w:jc w:val="both"/>
      </w:pPr>
      <w:r w:rsidRPr="007235E2">
        <w:t>I concorrenti esonerano la Stazione Appaltante e il gestore del sistema da qualsiasi responsabilità inerente il mancato o imperfetto funzionamento dei servizi di connettività necessari a raggiungere il Sistema e a inviare i relativi documenti necessari per la partecipazione alla procedura.</w:t>
      </w:r>
    </w:p>
    <w:p w:rsidR="007235E2" w:rsidRPr="007235E2" w:rsidRDefault="007235E2" w:rsidP="006458AE">
      <w:pPr>
        <w:jc w:val="both"/>
      </w:pPr>
      <w:r w:rsidRPr="007235E2">
        <w:t>La Stazione Appaltante si riserva facoltà di sospendere o rinviare la procedura qualora riscontri anomalie nel funzionamento della piattaforma o della rete che rendano impossibile ai partecipanti l’accesso al Sistema o che impediscano di formulare l’offerta.</w:t>
      </w:r>
    </w:p>
    <w:p w:rsidR="007235E2" w:rsidRPr="007235E2" w:rsidRDefault="007235E2" w:rsidP="007235E2">
      <w:r w:rsidRPr="007235E2">
        <w:rPr>
          <w:b/>
          <w:bCs/>
        </w:rPr>
        <w:t>Predisposizione ed invio dell’offerta</w:t>
      </w:r>
    </w:p>
    <w:p w:rsidR="007235E2" w:rsidRPr="007235E2" w:rsidRDefault="007235E2" w:rsidP="007235E2">
      <w:r w:rsidRPr="007235E2">
        <w:t>Al fine di partecipare alla procedura telematica il concorrente dovrà:</w:t>
      </w:r>
    </w:p>
    <w:p w:rsidR="007235E2" w:rsidRPr="007235E2" w:rsidRDefault="007235E2" w:rsidP="007235E2">
      <w:pPr>
        <w:numPr>
          <w:ilvl w:val="0"/>
          <w:numId w:val="2"/>
        </w:numPr>
      </w:pPr>
      <w:r w:rsidRPr="007235E2">
        <w:t>Accedere allo spazio dedicato alla gara sul sistema telematico (</w:t>
      </w:r>
      <w:hyperlink r:id="rId6" w:history="1">
        <w:r w:rsidR="006458AE" w:rsidRPr="003B546F">
          <w:rPr>
            <w:rStyle w:val="Collegamentoipertestuale"/>
          </w:rPr>
          <w:t>http://venetostrade.acquistitelematici.it/</w:t>
        </w:r>
      </w:hyperlink>
      <w:r w:rsidRPr="007235E2">
        <w:t>);</w:t>
      </w:r>
    </w:p>
    <w:p w:rsidR="007235E2" w:rsidRPr="007235E2" w:rsidRDefault="007235E2" w:rsidP="007235E2">
      <w:pPr>
        <w:numPr>
          <w:ilvl w:val="0"/>
          <w:numId w:val="2"/>
        </w:numPr>
      </w:pPr>
      <w:r w:rsidRPr="007235E2">
        <w:t xml:space="preserve">Se non registrati nel sistema telematico </w:t>
      </w:r>
      <w:r w:rsidR="006458AE">
        <w:t>di Veneto Strade spa</w:t>
      </w:r>
      <w:r w:rsidRPr="007235E2">
        <w:t>, effettuare la registrazione nel portale cliccando su “Registrati” e consultando le istruzioni scaricabili;</w:t>
      </w:r>
    </w:p>
    <w:p w:rsidR="007235E2" w:rsidRPr="007235E2" w:rsidRDefault="007235E2" w:rsidP="007235E2">
      <w:pPr>
        <w:numPr>
          <w:ilvl w:val="0"/>
          <w:numId w:val="2"/>
        </w:numPr>
      </w:pPr>
      <w:r w:rsidRPr="007235E2">
        <w:t>Effettuato l’accesso compilare i seguenti form on line:</w:t>
      </w:r>
    </w:p>
    <w:p w:rsidR="007235E2" w:rsidRPr="007235E2" w:rsidRDefault="007235E2" w:rsidP="007235E2">
      <w:pPr>
        <w:numPr>
          <w:ilvl w:val="1"/>
          <w:numId w:val="2"/>
        </w:numPr>
      </w:pPr>
      <w:r w:rsidRPr="007235E2">
        <w:t>Anagrafica</w:t>
      </w:r>
    </w:p>
    <w:p w:rsidR="007235E2" w:rsidRPr="007235E2" w:rsidRDefault="007235E2" w:rsidP="007235E2">
      <w:pPr>
        <w:numPr>
          <w:ilvl w:val="1"/>
          <w:numId w:val="2"/>
        </w:numPr>
      </w:pPr>
      <w:r w:rsidRPr="007235E2">
        <w:t>Legale rappresentante</w:t>
      </w:r>
    </w:p>
    <w:p w:rsidR="007235E2" w:rsidRPr="007235E2" w:rsidRDefault="007235E2" w:rsidP="007235E2">
      <w:pPr>
        <w:numPr>
          <w:ilvl w:val="1"/>
          <w:numId w:val="2"/>
        </w:numPr>
      </w:pPr>
      <w:r w:rsidRPr="007235E2">
        <w:t>Forma di partecipazione</w:t>
      </w:r>
    </w:p>
    <w:p w:rsidR="007235E2" w:rsidRPr="007235E2" w:rsidRDefault="007235E2" w:rsidP="007235E2">
      <w:pPr>
        <w:numPr>
          <w:ilvl w:val="0"/>
          <w:numId w:val="2"/>
        </w:numPr>
      </w:pPr>
      <w:r w:rsidRPr="007235E2">
        <w:t>Scaricare sul proprio pc i documenti allegati nell'area "Documentazione di gara".</w:t>
      </w:r>
    </w:p>
    <w:p w:rsidR="007235E2" w:rsidRPr="007235E2" w:rsidRDefault="007235E2" w:rsidP="007235E2">
      <w:pPr>
        <w:numPr>
          <w:ilvl w:val="0"/>
          <w:numId w:val="2"/>
        </w:numPr>
      </w:pPr>
      <w:r w:rsidRPr="007235E2">
        <w:t>Compilare e firmare digitalmente i documenti allegati;</w:t>
      </w:r>
    </w:p>
    <w:p w:rsidR="007235E2" w:rsidRPr="007235E2" w:rsidRDefault="007235E2" w:rsidP="007235E2">
      <w:pPr>
        <w:numPr>
          <w:ilvl w:val="0"/>
          <w:numId w:val="2"/>
        </w:numPr>
      </w:pPr>
      <w:r w:rsidRPr="007235E2">
        <w:t>Inserire nel sistema documenti allegati firmati digitalmente nell’apposito spazio previsto.</w:t>
      </w:r>
    </w:p>
    <w:p w:rsidR="007235E2" w:rsidRPr="007235E2" w:rsidRDefault="007235E2" w:rsidP="007235E2">
      <w:pPr>
        <w:numPr>
          <w:ilvl w:val="0"/>
          <w:numId w:val="2"/>
        </w:numPr>
      </w:pPr>
      <w:r w:rsidRPr="007235E2">
        <w:t>I</w:t>
      </w:r>
      <w:r w:rsidR="006458AE">
        <w:t xml:space="preserve"> </w:t>
      </w:r>
      <w:r w:rsidRPr="007235E2">
        <w:rPr>
          <w:b/>
          <w:bCs/>
        </w:rPr>
        <w:t>formati accettati per i documenti da firmare digitalmente sono esclusivamente *.pdf e *.p7m</w:t>
      </w:r>
      <w:r w:rsidRPr="007235E2">
        <w:t>, pena l’impossibilità di caricare il documento nel sistema.</w:t>
      </w:r>
    </w:p>
    <w:p w:rsidR="007235E2" w:rsidRPr="007235E2" w:rsidRDefault="007235E2" w:rsidP="006458AE">
      <w:pPr>
        <w:jc w:val="both"/>
      </w:pPr>
      <w:r w:rsidRPr="007235E2">
        <w:t>Ogni singolo documento da caricarsi sul sistema</w:t>
      </w:r>
      <w:r w:rsidR="006458AE">
        <w:t xml:space="preserve"> </w:t>
      </w:r>
      <w:r w:rsidRPr="007235E2">
        <w:rPr>
          <w:b/>
          <w:bCs/>
        </w:rPr>
        <w:t>non può superare i 10 MB di dimensione</w:t>
      </w:r>
      <w:r w:rsidRPr="007235E2">
        <w:t>. Il semplice caricamento (upload) della documentazione di offerta sul Sistema non comporta l’invio dell’offerta alla Stazione Appaltante. Per trasmettere i documenti, è necessario confermare l’invio tramite l’apposita procedura. Il Concorrente è tenuto a verificare di avere completato tutti i passaggi richiesti dal Sistema per procedere all’invio dell’offerta.</w:t>
      </w:r>
    </w:p>
    <w:p w:rsidR="007235E2" w:rsidRPr="007235E2" w:rsidRDefault="007235E2" w:rsidP="006458AE">
      <w:pPr>
        <w:jc w:val="both"/>
      </w:pPr>
      <w:r w:rsidRPr="007235E2">
        <w:t>Il Sistema darà comunicazione al fornitore del corretto invio dell’offerta tramite PEC e tramite ricevuta di partecipazione scaricabile dalla pagina di conferma di avvenuta partecipazione alla gara.</w:t>
      </w:r>
    </w:p>
    <w:p w:rsidR="007235E2" w:rsidRPr="007235E2" w:rsidRDefault="007235E2" w:rsidP="006458AE">
      <w:pPr>
        <w:jc w:val="both"/>
      </w:pPr>
      <w:r w:rsidRPr="007235E2">
        <w:lastRenderedPageBreak/>
        <w:t>Il Sistema consente di salvare la documentazione di offerta redatta dal Concorrente, interrompere la redazione dell’offerta e riprenderla in un momento successivo.</w:t>
      </w:r>
    </w:p>
    <w:p w:rsidR="007235E2" w:rsidRPr="007235E2" w:rsidRDefault="007235E2" w:rsidP="006458AE">
      <w:pPr>
        <w:jc w:val="both"/>
      </w:pPr>
      <w:r w:rsidRPr="007235E2">
        <w:t>Il Manuale d’uso per il Concorrente e le istruzioni presenti sulla piattaforma forniscono le indicazioni necessarie per la corretta redazione e la tempestiva presentazione dell’offerta.</w:t>
      </w:r>
    </w:p>
    <w:sectPr w:rsidR="007235E2" w:rsidRPr="007235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372"/>
    <w:multiLevelType w:val="multilevel"/>
    <w:tmpl w:val="17BA86E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7EED2839"/>
    <w:multiLevelType w:val="multilevel"/>
    <w:tmpl w:val="7B7EF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E2"/>
    <w:rsid w:val="00436C01"/>
    <w:rsid w:val="006458AE"/>
    <w:rsid w:val="006C675B"/>
    <w:rsid w:val="007235E2"/>
    <w:rsid w:val="00BE54BC"/>
    <w:rsid w:val="00C9767D"/>
    <w:rsid w:val="00E406FA"/>
    <w:rsid w:val="00E839FD"/>
    <w:rsid w:val="00FD1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235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235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netostrade.acquistitelematic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BERGAMO</dc:creator>
  <cp:lastModifiedBy>Andrea Giuman</cp:lastModifiedBy>
  <cp:revision>2</cp:revision>
  <cp:lastPrinted>2018-10-18T16:42:00Z</cp:lastPrinted>
  <dcterms:created xsi:type="dcterms:W3CDTF">2019-05-22T13:09:00Z</dcterms:created>
  <dcterms:modified xsi:type="dcterms:W3CDTF">2019-05-22T13:09:00Z</dcterms:modified>
</cp:coreProperties>
</file>